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0844" w:rsidRDefault="00B80844" w:rsidP="00826970">
      <w:pPr>
        <w:rPr>
          <w:color w:val="BF8F00" w:themeColor="accent4" w:themeShade="BF"/>
          <w:sz w:val="28"/>
          <w:szCs w:val="28"/>
        </w:rPr>
      </w:pPr>
      <w:bookmarkStart w:id="0" w:name="_GoBack"/>
      <w:r>
        <w:rPr>
          <w:color w:val="BF8F00" w:themeColor="accent4" w:themeShade="BF"/>
          <w:sz w:val="28"/>
          <w:szCs w:val="28"/>
        </w:rPr>
        <w:t>INFECTION ADULTES :</w:t>
      </w:r>
      <w:r w:rsidRPr="00B80844">
        <w:rPr>
          <w:sz w:val="24"/>
          <w:szCs w:val="24"/>
        </w:rPr>
        <w:t xml:space="preserve"> (symptômes de fièvre avec douleurs)</w:t>
      </w:r>
    </w:p>
    <w:p w:rsidR="00B82BDD" w:rsidRPr="00B80844" w:rsidRDefault="00B80844" w:rsidP="00826970">
      <w:pPr>
        <w:rPr>
          <w:sz w:val="28"/>
          <w:szCs w:val="28"/>
        </w:rPr>
      </w:pPr>
      <w:r w:rsidRPr="00B80844">
        <w:rPr>
          <w:sz w:val="24"/>
          <w:szCs w:val="24"/>
        </w:rPr>
        <w:t>2</w:t>
      </w:r>
      <w:r>
        <w:rPr>
          <w:sz w:val="24"/>
          <w:szCs w:val="24"/>
        </w:rPr>
        <w:t xml:space="preserve"> types d’antibiotiques</w:t>
      </w:r>
      <w:r w:rsidR="00EC115B">
        <w:rPr>
          <w:sz w:val="24"/>
          <w:szCs w:val="24"/>
        </w:rPr>
        <w:t>,</w:t>
      </w:r>
      <w:r>
        <w:rPr>
          <w:sz w:val="24"/>
          <w:szCs w:val="24"/>
        </w:rPr>
        <w:t xml:space="preserve"> à prendre s’il n’y a pas d’accès rapide aux soins, séparés selon le lieu soupçonné de l’infection. La limite de séparation sur le corps est en-dessus ou en-dessous du diaphragme.</w:t>
      </w:r>
      <w:r>
        <w:rPr>
          <w:sz w:val="24"/>
          <w:szCs w:val="24"/>
        </w:rPr>
        <w:br/>
        <w:t>Il est impératif de se rendre au plus vite dans un hôpital ou chez un médecin pour ensuite ciblé le type d’infection.</w:t>
      </w:r>
    </w:p>
    <w:p w:rsidR="00B82BDD" w:rsidRDefault="00B80844" w:rsidP="00B82BDD">
      <w:pPr>
        <w:pStyle w:val="Paragraphedeliste"/>
        <w:numPr>
          <w:ilvl w:val="0"/>
          <w:numId w:val="1"/>
        </w:numPr>
        <w:rPr>
          <w:sz w:val="24"/>
          <w:szCs w:val="24"/>
        </w:rPr>
      </w:pPr>
      <w:proofErr w:type="spellStart"/>
      <w:r>
        <w:rPr>
          <w:sz w:val="24"/>
          <w:szCs w:val="24"/>
        </w:rPr>
        <w:t>Clarithromicine</w:t>
      </w:r>
      <w:proofErr w:type="spellEnd"/>
      <w:r>
        <w:rPr>
          <w:sz w:val="24"/>
          <w:szCs w:val="24"/>
        </w:rPr>
        <w:t xml:space="preserve"> 250mg : Pour tout ce qui se passe au-dessus du diaphragme. </w:t>
      </w:r>
      <w:r>
        <w:rPr>
          <w:sz w:val="24"/>
          <w:szCs w:val="24"/>
        </w:rPr>
        <w:br/>
        <w:t>1x matin, 1x soir</w:t>
      </w:r>
    </w:p>
    <w:p w:rsidR="00B80844" w:rsidRDefault="00B80844" w:rsidP="00B80844">
      <w:pPr>
        <w:pStyle w:val="Paragraphedeliste"/>
        <w:numPr>
          <w:ilvl w:val="0"/>
          <w:numId w:val="1"/>
        </w:numPr>
        <w:rPr>
          <w:sz w:val="24"/>
          <w:szCs w:val="24"/>
        </w:rPr>
      </w:pPr>
      <w:proofErr w:type="spellStart"/>
      <w:r>
        <w:rPr>
          <w:sz w:val="24"/>
          <w:szCs w:val="24"/>
        </w:rPr>
        <w:t>Ciprophloxacine</w:t>
      </w:r>
      <w:proofErr w:type="spellEnd"/>
      <w:r>
        <w:rPr>
          <w:sz w:val="24"/>
          <w:szCs w:val="24"/>
        </w:rPr>
        <w:t xml:space="preserve"> 500mg : </w:t>
      </w:r>
      <w:r>
        <w:rPr>
          <w:sz w:val="24"/>
          <w:szCs w:val="24"/>
        </w:rPr>
        <w:t>Pour tout ce qui se passe au-dess</w:t>
      </w:r>
      <w:r>
        <w:rPr>
          <w:sz w:val="24"/>
          <w:szCs w:val="24"/>
        </w:rPr>
        <w:t>o</w:t>
      </w:r>
      <w:r>
        <w:rPr>
          <w:sz w:val="24"/>
          <w:szCs w:val="24"/>
        </w:rPr>
        <w:t xml:space="preserve">us du diaphragme. </w:t>
      </w:r>
      <w:r>
        <w:rPr>
          <w:sz w:val="24"/>
          <w:szCs w:val="24"/>
        </w:rPr>
        <w:br/>
        <w:t>1x matin, 1x soir</w:t>
      </w:r>
    </w:p>
    <w:p w:rsidR="00B80844" w:rsidRDefault="00B80844" w:rsidP="00B80844">
      <w:pPr>
        <w:rPr>
          <w:color w:val="BF8F00" w:themeColor="accent4" w:themeShade="BF"/>
          <w:sz w:val="28"/>
          <w:szCs w:val="28"/>
        </w:rPr>
      </w:pPr>
      <w:r w:rsidRPr="00DA1A8A">
        <w:rPr>
          <w:caps/>
          <w:color w:val="BF8F00" w:themeColor="accent4" w:themeShade="BF"/>
          <w:sz w:val="28"/>
          <w:szCs w:val="28"/>
        </w:rPr>
        <w:t>Paludisme</w:t>
      </w:r>
      <w:r w:rsidRPr="00DA1A8A">
        <w:rPr>
          <w:caps/>
          <w:color w:val="BF8F00" w:themeColor="accent4" w:themeShade="BF"/>
          <w:sz w:val="28"/>
          <w:szCs w:val="28"/>
        </w:rPr>
        <w:t> </w:t>
      </w:r>
      <w:r w:rsidRPr="00DA1A8A">
        <w:rPr>
          <w:caps/>
          <w:color w:val="BF8F00" w:themeColor="accent4" w:themeShade="BF"/>
          <w:sz w:val="28"/>
          <w:szCs w:val="28"/>
        </w:rPr>
        <w:t>(Malaria)</w:t>
      </w:r>
      <w:r>
        <w:rPr>
          <w:color w:val="BF8F00" w:themeColor="accent4" w:themeShade="BF"/>
          <w:sz w:val="28"/>
          <w:szCs w:val="28"/>
        </w:rPr>
        <w:t xml:space="preserve"> </w:t>
      </w:r>
      <w:r>
        <w:rPr>
          <w:color w:val="BF8F00" w:themeColor="accent4" w:themeShade="BF"/>
          <w:sz w:val="28"/>
          <w:szCs w:val="28"/>
        </w:rPr>
        <w:t>:</w:t>
      </w:r>
      <w:r w:rsidRPr="00B80844">
        <w:rPr>
          <w:sz w:val="24"/>
          <w:szCs w:val="24"/>
        </w:rPr>
        <w:t xml:space="preserve"> (symptômes de </w:t>
      </w:r>
      <w:r>
        <w:rPr>
          <w:sz w:val="24"/>
          <w:szCs w:val="24"/>
        </w:rPr>
        <w:t xml:space="preserve">forte </w:t>
      </w:r>
      <w:r w:rsidRPr="00B80844">
        <w:rPr>
          <w:sz w:val="24"/>
          <w:szCs w:val="24"/>
        </w:rPr>
        <w:t>fièvre</w:t>
      </w:r>
      <w:r>
        <w:rPr>
          <w:sz w:val="24"/>
          <w:szCs w:val="24"/>
        </w:rPr>
        <w:t xml:space="preserve"> dès 30°C – Etat grippal très fort</w:t>
      </w:r>
      <w:r w:rsidRPr="00B80844">
        <w:rPr>
          <w:sz w:val="24"/>
          <w:szCs w:val="24"/>
        </w:rPr>
        <w:t>)</w:t>
      </w:r>
    </w:p>
    <w:p w:rsidR="00B80844" w:rsidRPr="00B80844" w:rsidRDefault="00B80844" w:rsidP="00B80844">
      <w:pPr>
        <w:rPr>
          <w:sz w:val="28"/>
          <w:szCs w:val="28"/>
        </w:rPr>
      </w:pPr>
      <w:r>
        <w:rPr>
          <w:sz w:val="24"/>
          <w:szCs w:val="24"/>
        </w:rPr>
        <w:t>Le rapport entre la lourdeur du traitement préventif au palud et le risque de le contracté incite notre médecin à nous conseiller que le traitement curatif dans la trousse d’urgence.</w:t>
      </w:r>
      <w:r w:rsidR="00EC115B">
        <w:rPr>
          <w:sz w:val="24"/>
          <w:szCs w:val="24"/>
        </w:rPr>
        <w:br/>
        <w:t>Traitement à prendre uniquement s’il n’y a pas d’accès aux soins sous 24h.</w:t>
      </w:r>
    </w:p>
    <w:p w:rsidR="00B80844" w:rsidRDefault="00EC115B" w:rsidP="00EC115B">
      <w:pPr>
        <w:pStyle w:val="Paragraphedeliste"/>
        <w:numPr>
          <w:ilvl w:val="0"/>
          <w:numId w:val="1"/>
        </w:numPr>
        <w:rPr>
          <w:sz w:val="24"/>
          <w:szCs w:val="24"/>
        </w:rPr>
      </w:pPr>
      <w:proofErr w:type="spellStart"/>
      <w:r>
        <w:rPr>
          <w:sz w:val="24"/>
          <w:szCs w:val="24"/>
        </w:rPr>
        <w:t>Méphaquine</w:t>
      </w:r>
      <w:proofErr w:type="spellEnd"/>
      <w:r>
        <w:rPr>
          <w:sz w:val="24"/>
          <w:szCs w:val="24"/>
        </w:rPr>
        <w:t xml:space="preserve"> : Posologie selon le poids pour les enfants. </w:t>
      </w:r>
      <w:r w:rsidR="00DA1A8A">
        <w:rPr>
          <w:sz w:val="24"/>
          <w:szCs w:val="24"/>
        </w:rPr>
        <w:br/>
      </w:r>
      <w:r>
        <w:rPr>
          <w:sz w:val="24"/>
          <w:szCs w:val="24"/>
        </w:rPr>
        <w:t>Adultes</w:t>
      </w:r>
      <w:r w:rsidR="00DA1A8A">
        <w:rPr>
          <w:sz w:val="24"/>
          <w:szCs w:val="24"/>
        </w:rPr>
        <w:t> : 2 comprimés – attente de 6h – 2 comprimés – attente de 6h – 2 comprimés</w:t>
      </w:r>
    </w:p>
    <w:p w:rsidR="00EC115B" w:rsidRDefault="00EC115B" w:rsidP="00EC115B">
      <w:pPr>
        <w:rPr>
          <w:color w:val="BF8F00" w:themeColor="accent4" w:themeShade="BF"/>
          <w:sz w:val="28"/>
          <w:szCs w:val="28"/>
        </w:rPr>
      </w:pPr>
      <w:r>
        <w:rPr>
          <w:color w:val="BF8F00" w:themeColor="accent4" w:themeShade="BF"/>
          <w:sz w:val="28"/>
          <w:szCs w:val="28"/>
        </w:rPr>
        <w:t xml:space="preserve">INFECTION </w:t>
      </w:r>
      <w:r>
        <w:rPr>
          <w:color w:val="BF8F00" w:themeColor="accent4" w:themeShade="BF"/>
          <w:sz w:val="28"/>
          <w:szCs w:val="28"/>
        </w:rPr>
        <w:t xml:space="preserve">ENFANTS </w:t>
      </w:r>
      <w:r>
        <w:rPr>
          <w:color w:val="BF8F00" w:themeColor="accent4" w:themeShade="BF"/>
          <w:sz w:val="28"/>
          <w:szCs w:val="28"/>
        </w:rPr>
        <w:t>:</w:t>
      </w:r>
      <w:r w:rsidRPr="00B80844">
        <w:rPr>
          <w:sz w:val="24"/>
          <w:szCs w:val="24"/>
        </w:rPr>
        <w:t xml:space="preserve"> (symptômes de fièvre avec douleurs)</w:t>
      </w:r>
    </w:p>
    <w:p w:rsidR="00EC115B" w:rsidRPr="00B80844" w:rsidRDefault="00EC115B" w:rsidP="00EC115B">
      <w:pPr>
        <w:rPr>
          <w:sz w:val="28"/>
          <w:szCs w:val="28"/>
        </w:rPr>
      </w:pPr>
      <w:r>
        <w:rPr>
          <w:sz w:val="24"/>
          <w:szCs w:val="24"/>
        </w:rPr>
        <w:t>1</w:t>
      </w:r>
      <w:r>
        <w:rPr>
          <w:sz w:val="24"/>
          <w:szCs w:val="24"/>
        </w:rPr>
        <w:t xml:space="preserve"> </w:t>
      </w:r>
      <w:r>
        <w:rPr>
          <w:sz w:val="24"/>
          <w:szCs w:val="24"/>
        </w:rPr>
        <w:t>type</w:t>
      </w:r>
      <w:r>
        <w:rPr>
          <w:sz w:val="24"/>
          <w:szCs w:val="24"/>
        </w:rPr>
        <w:t xml:space="preserve"> d’antibiotiques </w:t>
      </w:r>
      <w:r>
        <w:rPr>
          <w:sz w:val="24"/>
          <w:szCs w:val="24"/>
        </w:rPr>
        <w:t xml:space="preserve">en suspension </w:t>
      </w:r>
      <w:r>
        <w:rPr>
          <w:sz w:val="24"/>
          <w:szCs w:val="24"/>
        </w:rPr>
        <w:t>à prendre s’il n’y a pas d’accès rapide aux soins</w:t>
      </w:r>
      <w:r>
        <w:rPr>
          <w:sz w:val="24"/>
          <w:szCs w:val="24"/>
        </w:rPr>
        <w:t xml:space="preserve">. </w:t>
      </w:r>
      <w:r>
        <w:rPr>
          <w:sz w:val="24"/>
          <w:szCs w:val="24"/>
        </w:rPr>
        <w:t>Il est impératif de se rendre au plus vite dans un hôpital ou chez un médecin pour ensuite ciblé le type d’infection.</w:t>
      </w:r>
    </w:p>
    <w:p w:rsidR="00EC115B" w:rsidRDefault="00EC115B" w:rsidP="00EC115B">
      <w:pPr>
        <w:pStyle w:val="Paragraphedeliste"/>
        <w:numPr>
          <w:ilvl w:val="0"/>
          <w:numId w:val="1"/>
        </w:numPr>
        <w:rPr>
          <w:sz w:val="24"/>
          <w:szCs w:val="24"/>
        </w:rPr>
      </w:pPr>
      <w:r>
        <w:rPr>
          <w:sz w:val="24"/>
          <w:szCs w:val="24"/>
        </w:rPr>
        <w:t>Augmentin Duo 140ml</w:t>
      </w:r>
      <w:r>
        <w:rPr>
          <w:sz w:val="24"/>
          <w:szCs w:val="24"/>
        </w:rPr>
        <w:t xml:space="preserve"> : </w:t>
      </w:r>
      <w:r>
        <w:rPr>
          <w:sz w:val="24"/>
          <w:szCs w:val="24"/>
        </w:rPr>
        <w:t>Donner 1x 10ml le matin, 1x 10ml le soir pendant 7 jours (ou changement par un autre médecin)</w:t>
      </w:r>
    </w:p>
    <w:p w:rsidR="00EC115B" w:rsidRDefault="00EC115B" w:rsidP="00EC115B">
      <w:pPr>
        <w:rPr>
          <w:sz w:val="24"/>
          <w:szCs w:val="24"/>
        </w:rPr>
      </w:pPr>
      <w:r>
        <w:rPr>
          <w:color w:val="BF8F00" w:themeColor="accent4" w:themeShade="BF"/>
          <w:sz w:val="28"/>
          <w:szCs w:val="28"/>
        </w:rPr>
        <w:t>IBUPROF</w:t>
      </w:r>
      <w:r w:rsidRPr="00EC115B">
        <w:rPr>
          <w:caps/>
          <w:color w:val="BF8F00" w:themeColor="accent4" w:themeShade="BF"/>
          <w:sz w:val="28"/>
          <w:szCs w:val="28"/>
        </w:rPr>
        <w:t>è</w:t>
      </w:r>
      <w:r>
        <w:rPr>
          <w:color w:val="BF8F00" w:themeColor="accent4" w:themeShade="BF"/>
          <w:sz w:val="28"/>
          <w:szCs w:val="28"/>
        </w:rPr>
        <w:t xml:space="preserve">NE </w:t>
      </w:r>
      <w:r>
        <w:rPr>
          <w:color w:val="BF8F00" w:themeColor="accent4" w:themeShade="BF"/>
          <w:sz w:val="28"/>
          <w:szCs w:val="28"/>
        </w:rPr>
        <w:t>:</w:t>
      </w:r>
      <w:r w:rsidRPr="00B80844">
        <w:rPr>
          <w:sz w:val="24"/>
          <w:szCs w:val="24"/>
        </w:rPr>
        <w:t xml:space="preserve"> </w:t>
      </w:r>
    </w:p>
    <w:p w:rsidR="00EC115B" w:rsidRDefault="00EC115B" w:rsidP="00EC115B">
      <w:pPr>
        <w:rPr>
          <w:sz w:val="24"/>
          <w:szCs w:val="24"/>
        </w:rPr>
      </w:pPr>
      <w:r>
        <w:rPr>
          <w:sz w:val="24"/>
          <w:szCs w:val="24"/>
        </w:rPr>
        <w:t>L’Ibuprofène s’utilise dans de nombreux cas, et peut se révélé être une bonne solution :</w:t>
      </w:r>
    </w:p>
    <w:p w:rsidR="00EC115B" w:rsidRDefault="00EC115B" w:rsidP="00EC115B">
      <w:pPr>
        <w:pStyle w:val="Paragraphedeliste"/>
        <w:numPr>
          <w:ilvl w:val="0"/>
          <w:numId w:val="3"/>
        </w:numPr>
        <w:rPr>
          <w:sz w:val="24"/>
          <w:szCs w:val="24"/>
        </w:rPr>
      </w:pPr>
      <w:r>
        <w:rPr>
          <w:sz w:val="24"/>
          <w:szCs w:val="24"/>
        </w:rPr>
        <w:t>Contre</w:t>
      </w:r>
      <w:r w:rsidRPr="00EC115B">
        <w:rPr>
          <w:sz w:val="24"/>
          <w:szCs w:val="24"/>
        </w:rPr>
        <w:t xml:space="preserve"> tout ce qui est inflammatoire</w:t>
      </w:r>
      <w:r>
        <w:rPr>
          <w:sz w:val="24"/>
          <w:szCs w:val="24"/>
        </w:rPr>
        <w:t> :</w:t>
      </w:r>
      <w:r w:rsidRPr="00EC115B">
        <w:rPr>
          <w:sz w:val="24"/>
          <w:szCs w:val="24"/>
        </w:rPr>
        <w:t xml:space="preserve"> Entorses – foulures – Contusions – Inflammation musculaire </w:t>
      </w:r>
    </w:p>
    <w:p w:rsidR="00EC115B" w:rsidRDefault="00EC115B" w:rsidP="00EC115B">
      <w:pPr>
        <w:pStyle w:val="Paragraphedeliste"/>
        <w:numPr>
          <w:ilvl w:val="0"/>
          <w:numId w:val="3"/>
        </w:numPr>
        <w:rPr>
          <w:sz w:val="24"/>
          <w:szCs w:val="24"/>
        </w:rPr>
      </w:pPr>
      <w:r>
        <w:rPr>
          <w:sz w:val="24"/>
          <w:szCs w:val="24"/>
        </w:rPr>
        <w:t>Contre les cas de fièvre : abaisse rapidement et efficacement la température</w:t>
      </w:r>
    </w:p>
    <w:p w:rsidR="00B61BF4" w:rsidRDefault="00EC115B" w:rsidP="00B61BF4">
      <w:pPr>
        <w:pStyle w:val="Paragraphedeliste"/>
        <w:numPr>
          <w:ilvl w:val="0"/>
          <w:numId w:val="3"/>
        </w:numPr>
        <w:rPr>
          <w:sz w:val="24"/>
          <w:szCs w:val="24"/>
        </w:rPr>
      </w:pPr>
      <w:r>
        <w:rPr>
          <w:sz w:val="24"/>
          <w:szCs w:val="24"/>
        </w:rPr>
        <w:t xml:space="preserve">Contre </w:t>
      </w:r>
      <w:r w:rsidR="00B61BF4">
        <w:rPr>
          <w:sz w:val="24"/>
          <w:szCs w:val="24"/>
        </w:rPr>
        <w:t>les douleurs : Dentaires</w:t>
      </w:r>
      <w:r>
        <w:rPr>
          <w:sz w:val="24"/>
          <w:szCs w:val="24"/>
        </w:rPr>
        <w:t xml:space="preserve"> </w:t>
      </w:r>
      <w:r w:rsidR="00B61BF4">
        <w:rPr>
          <w:sz w:val="24"/>
          <w:szCs w:val="24"/>
        </w:rPr>
        <w:t>–</w:t>
      </w:r>
      <w:r>
        <w:rPr>
          <w:sz w:val="24"/>
          <w:szCs w:val="24"/>
        </w:rPr>
        <w:t xml:space="preserve"> </w:t>
      </w:r>
      <w:r w:rsidR="00B61BF4">
        <w:rPr>
          <w:sz w:val="24"/>
          <w:szCs w:val="24"/>
        </w:rPr>
        <w:t>maux de tête – courbatures – autres douleurs</w:t>
      </w:r>
    </w:p>
    <w:p w:rsidR="00B61BF4" w:rsidRPr="00B61BF4" w:rsidRDefault="00B61BF4" w:rsidP="00B61BF4">
      <w:pPr>
        <w:pStyle w:val="Paragraphedeliste"/>
        <w:numPr>
          <w:ilvl w:val="0"/>
          <w:numId w:val="3"/>
        </w:numPr>
        <w:rPr>
          <w:sz w:val="24"/>
          <w:szCs w:val="24"/>
        </w:rPr>
      </w:pPr>
      <w:r>
        <w:rPr>
          <w:sz w:val="24"/>
          <w:szCs w:val="24"/>
        </w:rPr>
        <w:t xml:space="preserve">Otite : Si l’Ibuprofène est pris assez rapidement en cas d’otite, il est fortement possible de pouvoir éviter les antibiotiques. Avec l’anti-inflammatoire, la trompe d’eustache </w:t>
      </w:r>
      <w:proofErr w:type="spellStart"/>
      <w:r>
        <w:rPr>
          <w:sz w:val="24"/>
          <w:szCs w:val="24"/>
        </w:rPr>
        <w:t>désinflamme</w:t>
      </w:r>
      <w:proofErr w:type="spellEnd"/>
      <w:r>
        <w:rPr>
          <w:sz w:val="24"/>
          <w:szCs w:val="24"/>
        </w:rPr>
        <w:t xml:space="preserve"> et ainsi l’infection ne se fait pas.</w:t>
      </w:r>
      <w:r>
        <w:rPr>
          <w:sz w:val="24"/>
          <w:szCs w:val="24"/>
        </w:rPr>
        <w:br/>
      </w:r>
    </w:p>
    <w:p w:rsidR="00B80844" w:rsidRDefault="00B61BF4" w:rsidP="00B61BF4">
      <w:pPr>
        <w:pStyle w:val="Paragraphedeliste"/>
        <w:numPr>
          <w:ilvl w:val="0"/>
          <w:numId w:val="1"/>
        </w:numPr>
        <w:rPr>
          <w:sz w:val="24"/>
          <w:szCs w:val="24"/>
        </w:rPr>
      </w:pPr>
      <w:r>
        <w:rPr>
          <w:sz w:val="24"/>
          <w:szCs w:val="24"/>
        </w:rPr>
        <w:t>Amélie 16kg : jusqu’à 4x 100 mg par jour</w:t>
      </w:r>
    </w:p>
    <w:p w:rsidR="00B61BF4" w:rsidRDefault="00B61BF4" w:rsidP="00B61BF4">
      <w:pPr>
        <w:pStyle w:val="Paragraphedeliste"/>
        <w:numPr>
          <w:ilvl w:val="0"/>
          <w:numId w:val="1"/>
        </w:numPr>
        <w:rPr>
          <w:sz w:val="24"/>
          <w:szCs w:val="24"/>
        </w:rPr>
      </w:pPr>
      <w:r>
        <w:rPr>
          <w:sz w:val="24"/>
          <w:szCs w:val="24"/>
        </w:rPr>
        <w:t>Jimmy et Soraya 35 à 45kg : jusqu’à 4x 300mg par jour</w:t>
      </w:r>
    </w:p>
    <w:p w:rsidR="00B61BF4" w:rsidRDefault="00B61BF4" w:rsidP="002772E4">
      <w:pPr>
        <w:pStyle w:val="Paragraphedeliste"/>
        <w:numPr>
          <w:ilvl w:val="0"/>
          <w:numId w:val="1"/>
        </w:numPr>
        <w:rPr>
          <w:sz w:val="24"/>
          <w:szCs w:val="24"/>
        </w:rPr>
      </w:pPr>
      <w:r w:rsidRPr="00B61BF4">
        <w:rPr>
          <w:sz w:val="24"/>
          <w:szCs w:val="24"/>
        </w:rPr>
        <w:t xml:space="preserve">Adultes : jusqu’à 4x 600mg par jour (400mg pourrait déjà suffire) </w:t>
      </w:r>
    </w:p>
    <w:p w:rsidR="00B61BF4" w:rsidRDefault="00B61BF4" w:rsidP="00B61BF4">
      <w:pPr>
        <w:rPr>
          <w:color w:val="BF8F00" w:themeColor="accent4" w:themeShade="BF"/>
          <w:sz w:val="28"/>
          <w:szCs w:val="28"/>
        </w:rPr>
      </w:pPr>
      <w:r w:rsidRPr="00B61BF4">
        <w:rPr>
          <w:caps/>
          <w:color w:val="BF8F00" w:themeColor="accent4" w:themeShade="BF"/>
          <w:sz w:val="28"/>
          <w:szCs w:val="28"/>
        </w:rPr>
        <w:lastRenderedPageBreak/>
        <w:t>Diarrhée</w:t>
      </w:r>
      <w:r w:rsidRPr="00B61BF4">
        <w:rPr>
          <w:color w:val="BF8F00" w:themeColor="accent4" w:themeShade="BF"/>
          <w:sz w:val="28"/>
          <w:szCs w:val="28"/>
        </w:rPr>
        <w:t xml:space="preserve"> : </w:t>
      </w:r>
    </w:p>
    <w:p w:rsidR="00B61BF4" w:rsidRDefault="00B61BF4" w:rsidP="00B61BF4">
      <w:pPr>
        <w:rPr>
          <w:sz w:val="24"/>
          <w:szCs w:val="24"/>
        </w:rPr>
      </w:pPr>
      <w:r w:rsidRPr="00B61BF4">
        <w:rPr>
          <w:sz w:val="24"/>
          <w:szCs w:val="24"/>
        </w:rPr>
        <w:t xml:space="preserve">Plusieurs cas de diarrhée </w:t>
      </w:r>
      <w:r>
        <w:rPr>
          <w:sz w:val="24"/>
          <w:szCs w:val="24"/>
        </w:rPr>
        <w:t xml:space="preserve">peuvent subvenir. Mais très peu sont fortement dangereuses et mérite hospitalisation. Une des premières règles consiste à ne pas boire l’eau que l’on soupçonne contaminée (Hors pays industrialisés, préféré les eaux en bouteille. Nous, européens, n’avons pas les anticorps </w:t>
      </w:r>
      <w:r w:rsidR="00DA1A8A">
        <w:rPr>
          <w:sz w:val="24"/>
          <w:szCs w:val="24"/>
        </w:rPr>
        <w:t>suffisant).</w:t>
      </w:r>
    </w:p>
    <w:p w:rsidR="00DA1A8A" w:rsidRDefault="00DA1A8A" w:rsidP="00B61BF4">
      <w:pPr>
        <w:rPr>
          <w:sz w:val="24"/>
          <w:szCs w:val="24"/>
        </w:rPr>
      </w:pPr>
      <w:r>
        <w:rPr>
          <w:sz w:val="24"/>
          <w:szCs w:val="24"/>
        </w:rPr>
        <w:t>Une autre règle est, en anglais dans le texte : « </w:t>
      </w:r>
      <w:proofErr w:type="spellStart"/>
      <w:r>
        <w:rPr>
          <w:sz w:val="24"/>
          <w:szCs w:val="24"/>
        </w:rPr>
        <w:t>cook</w:t>
      </w:r>
      <w:proofErr w:type="spellEnd"/>
      <w:r>
        <w:rPr>
          <w:sz w:val="24"/>
          <w:szCs w:val="24"/>
        </w:rPr>
        <w:t xml:space="preserve"> </w:t>
      </w:r>
      <w:proofErr w:type="spellStart"/>
      <w:r>
        <w:rPr>
          <w:sz w:val="24"/>
          <w:szCs w:val="24"/>
        </w:rPr>
        <w:t>it</w:t>
      </w:r>
      <w:proofErr w:type="spellEnd"/>
      <w:r>
        <w:rPr>
          <w:sz w:val="24"/>
          <w:szCs w:val="24"/>
        </w:rPr>
        <w:t xml:space="preserve">, </w:t>
      </w:r>
      <w:proofErr w:type="spellStart"/>
      <w:r>
        <w:rPr>
          <w:sz w:val="24"/>
          <w:szCs w:val="24"/>
        </w:rPr>
        <w:t>peel</w:t>
      </w:r>
      <w:proofErr w:type="spellEnd"/>
      <w:r>
        <w:rPr>
          <w:sz w:val="24"/>
          <w:szCs w:val="24"/>
        </w:rPr>
        <w:t xml:space="preserve"> </w:t>
      </w:r>
      <w:proofErr w:type="spellStart"/>
      <w:r>
        <w:rPr>
          <w:sz w:val="24"/>
          <w:szCs w:val="24"/>
        </w:rPr>
        <w:t>it</w:t>
      </w:r>
      <w:proofErr w:type="spellEnd"/>
      <w:r>
        <w:rPr>
          <w:sz w:val="24"/>
          <w:szCs w:val="24"/>
        </w:rPr>
        <w:t xml:space="preserve"> or </w:t>
      </w:r>
      <w:proofErr w:type="spellStart"/>
      <w:r>
        <w:rPr>
          <w:sz w:val="24"/>
          <w:szCs w:val="24"/>
        </w:rPr>
        <w:t>forget</w:t>
      </w:r>
      <w:proofErr w:type="spellEnd"/>
      <w:r>
        <w:rPr>
          <w:sz w:val="24"/>
          <w:szCs w:val="24"/>
        </w:rPr>
        <w:t xml:space="preserve"> </w:t>
      </w:r>
      <w:proofErr w:type="spellStart"/>
      <w:r>
        <w:rPr>
          <w:sz w:val="24"/>
          <w:szCs w:val="24"/>
        </w:rPr>
        <w:t>it</w:t>
      </w:r>
      <w:proofErr w:type="spellEnd"/>
      <w:r>
        <w:rPr>
          <w:sz w:val="24"/>
          <w:szCs w:val="24"/>
        </w:rPr>
        <w:t xml:space="preserve"> » ! </w:t>
      </w:r>
      <w:r>
        <w:rPr>
          <w:sz w:val="24"/>
          <w:szCs w:val="24"/>
        </w:rPr>
        <w:br/>
        <w:t>Soit, en français : « Cuit-le, épluche-le ou oublie-le ». On parle bien de fruits et légumes. Toutes denrées alimentaires cuites limitent très fortement les risques d’infection. Au pire, quelques mots de ventre. Et si un fruit ou légume est pelé, il y a de forte chance que les bactéries ou autres soient retirés par cette action.</w:t>
      </w:r>
    </w:p>
    <w:p w:rsidR="00DA1A8A" w:rsidRDefault="00DA1A8A" w:rsidP="00B61BF4">
      <w:pPr>
        <w:rPr>
          <w:sz w:val="24"/>
          <w:szCs w:val="24"/>
        </w:rPr>
      </w:pPr>
      <w:r>
        <w:rPr>
          <w:sz w:val="24"/>
          <w:szCs w:val="24"/>
        </w:rPr>
        <w:t>Mais si une diarrhée survient :</w:t>
      </w:r>
    </w:p>
    <w:p w:rsidR="00DA1A8A" w:rsidRDefault="00DA1A8A" w:rsidP="00DA1A8A">
      <w:pPr>
        <w:pStyle w:val="Paragraphedeliste"/>
        <w:numPr>
          <w:ilvl w:val="0"/>
          <w:numId w:val="1"/>
        </w:numPr>
        <w:rPr>
          <w:sz w:val="24"/>
          <w:szCs w:val="24"/>
        </w:rPr>
      </w:pPr>
      <w:proofErr w:type="spellStart"/>
      <w:r>
        <w:rPr>
          <w:sz w:val="24"/>
          <w:szCs w:val="24"/>
        </w:rPr>
        <w:t>Immodium</w:t>
      </w:r>
      <w:proofErr w:type="spellEnd"/>
      <w:r>
        <w:rPr>
          <w:sz w:val="24"/>
          <w:szCs w:val="24"/>
        </w:rPr>
        <w:t xml:space="preserve"> lingual : Prendre 1 comprimé après chaque diarrhée. Si après le 1</w:t>
      </w:r>
      <w:r w:rsidRPr="00DA1A8A">
        <w:rPr>
          <w:sz w:val="24"/>
          <w:szCs w:val="24"/>
          <w:vertAlign w:val="superscript"/>
        </w:rPr>
        <w:t>er</w:t>
      </w:r>
      <w:r>
        <w:rPr>
          <w:sz w:val="24"/>
          <w:szCs w:val="24"/>
        </w:rPr>
        <w:t xml:space="preserve"> comprimé, aucune diarrhée ne revient, arrêter le traitement.</w:t>
      </w:r>
    </w:p>
    <w:p w:rsidR="00DA1A8A" w:rsidRPr="00F46A4D" w:rsidRDefault="00DA1A8A" w:rsidP="00DA1A8A">
      <w:r w:rsidRPr="00F46A4D">
        <w:rPr>
          <w:caps/>
          <w:color w:val="BF8F00" w:themeColor="accent4" w:themeShade="BF"/>
          <w:sz w:val="28"/>
          <w:szCs w:val="28"/>
        </w:rPr>
        <w:t>Traitement de piqûres et morsures (Graves)</w:t>
      </w:r>
      <w:r w:rsidR="00F46A4D">
        <w:rPr>
          <w:caps/>
          <w:color w:val="BF8F00" w:themeColor="accent4" w:themeShade="BF"/>
          <w:sz w:val="28"/>
          <w:szCs w:val="28"/>
        </w:rPr>
        <w:t xml:space="preserve"> : </w:t>
      </w:r>
      <w:r w:rsidR="00F46A4D">
        <w:rPr>
          <w:caps/>
          <w:color w:val="BF8F00" w:themeColor="accent4" w:themeShade="BF"/>
          <w:sz w:val="28"/>
          <w:szCs w:val="28"/>
        </w:rPr>
        <w:br/>
      </w:r>
      <w:r w:rsidR="00F46A4D" w:rsidRPr="00F46A4D">
        <w:rPr>
          <w:sz w:val="24"/>
          <w:szCs w:val="24"/>
        </w:rPr>
        <w:t>Par morsures ou piqûres</w:t>
      </w:r>
      <w:r w:rsidR="00F46A4D">
        <w:rPr>
          <w:sz w:val="24"/>
          <w:szCs w:val="24"/>
        </w:rPr>
        <w:t>, on entend bien celles qui risquent de venir d’animaux fortement venimeux. Les réflexes à avoir dans ce cas :</w:t>
      </w:r>
    </w:p>
    <w:p w:rsidR="00F46A4D" w:rsidRDefault="00F46A4D" w:rsidP="00F46A4D">
      <w:pPr>
        <w:pStyle w:val="Paragraphedeliste"/>
        <w:numPr>
          <w:ilvl w:val="0"/>
          <w:numId w:val="4"/>
        </w:numPr>
      </w:pPr>
      <w:r>
        <w:t>F</w:t>
      </w:r>
      <w:r w:rsidRPr="00F46A4D">
        <w:t>aire un</w:t>
      </w:r>
      <w:r>
        <w:t xml:space="preserve"> garrot au plus vite sur le haut du membre touché, en limitant la circulation dans les artères principales</w:t>
      </w:r>
    </w:p>
    <w:p w:rsidR="00F46A4D" w:rsidRDefault="00F46A4D" w:rsidP="00F46A4D">
      <w:pPr>
        <w:pStyle w:val="Paragraphedeliste"/>
        <w:numPr>
          <w:ilvl w:val="0"/>
          <w:numId w:val="4"/>
        </w:numPr>
      </w:pPr>
      <w:r>
        <w:t>Sur l’endroit de la morsure/piqûre, aspirer à l’aide d’un appareil type aspi-venin. Mais la réaction doit être TRES rapide, sinon l’aspi-venin ne sert pas à grand-chose.</w:t>
      </w:r>
    </w:p>
    <w:p w:rsidR="00F46A4D" w:rsidRDefault="00F46A4D" w:rsidP="00F46A4D">
      <w:pPr>
        <w:pStyle w:val="Paragraphedeliste"/>
        <w:numPr>
          <w:ilvl w:val="0"/>
          <w:numId w:val="4"/>
        </w:numPr>
      </w:pPr>
      <w:r>
        <w:t>Prendre l’animal avec aux urgences (s’il est possible de le prendre sans dangers, mort) OU prendre une photo de l’animal OU bien garder en mémoire sa description. Tous ces éléments permettront aux urgences médicales de faire leur travail le mieux et le plus rapidement.</w:t>
      </w:r>
    </w:p>
    <w:p w:rsidR="00F46A4D" w:rsidRDefault="0072736F" w:rsidP="00F46A4D">
      <w:pPr>
        <w:pStyle w:val="Paragraphedeliste"/>
        <w:numPr>
          <w:ilvl w:val="0"/>
          <w:numId w:val="4"/>
        </w:numPr>
      </w:pPr>
      <w:r>
        <w:t>Se rendre aux urgences médicales le plus rapidement possible. Et si un numéro d’urgence est disponible, appelez pour prévenir. Il sera alors possible de se rencontré à mi-chemin, ce qui permettra à la victime d’être prise en charge plus rapidement.</w:t>
      </w:r>
    </w:p>
    <w:p w:rsidR="0072736F" w:rsidRDefault="0072736F" w:rsidP="0072736F">
      <w:r>
        <w:t>Surtout, la victime ne doit pas faire d’effort physique augmentant fortement le rythme cardiaque. Cela aura pour effet de diffuser le venin plus rapidement.</w:t>
      </w:r>
    </w:p>
    <w:p w:rsidR="0072736F" w:rsidRPr="0072736F" w:rsidRDefault="0072736F" w:rsidP="0072736F">
      <w:pPr>
        <w:rPr>
          <w:caps/>
          <w:color w:val="BF8F00" w:themeColor="accent4" w:themeShade="BF"/>
          <w:sz w:val="28"/>
          <w:szCs w:val="28"/>
        </w:rPr>
      </w:pPr>
      <w:r w:rsidRPr="0072736F">
        <w:rPr>
          <w:caps/>
          <w:color w:val="BF8F00" w:themeColor="accent4" w:themeShade="BF"/>
          <w:sz w:val="28"/>
          <w:szCs w:val="28"/>
        </w:rPr>
        <w:t>AUTRES URGENCES :</w:t>
      </w:r>
    </w:p>
    <w:p w:rsidR="0072736F" w:rsidRDefault="0072736F" w:rsidP="0072736F">
      <w:r>
        <w:t>Pour tout le reste, se constituer une trousse de secours standard. Si vous ne savez pas quoi y mettre, demandez à votre pharmacien. Mais quelques petites choses qui peuvent servir seraient :</w:t>
      </w:r>
    </w:p>
    <w:p w:rsidR="0072736F" w:rsidRDefault="0072736F" w:rsidP="0072736F">
      <w:pPr>
        <w:tabs>
          <w:tab w:val="left" w:pos="3828"/>
          <w:tab w:val="left" w:pos="6946"/>
        </w:tabs>
        <w:spacing w:after="0"/>
      </w:pPr>
      <w:r>
        <w:t>- Désinfectant type Bétadine</w:t>
      </w:r>
      <w:r>
        <w:tab/>
        <w:t xml:space="preserve">- </w:t>
      </w:r>
      <w:r>
        <w:t>Compresses de gaz</w:t>
      </w:r>
      <w:r>
        <w:tab/>
        <w:t xml:space="preserve">- </w:t>
      </w:r>
      <w:r>
        <w:t>Bande élastique</w:t>
      </w:r>
    </w:p>
    <w:p w:rsidR="0072736F" w:rsidRDefault="0072736F" w:rsidP="0072736F">
      <w:pPr>
        <w:tabs>
          <w:tab w:val="left" w:pos="3828"/>
          <w:tab w:val="left" w:pos="6946"/>
        </w:tabs>
        <w:spacing w:after="0"/>
      </w:pPr>
      <w:r>
        <w:t>- Pansements</w:t>
      </w:r>
      <w:r>
        <w:tab/>
        <w:t xml:space="preserve">- </w:t>
      </w:r>
      <w:proofErr w:type="spellStart"/>
      <w:r>
        <w:t>Antistaminique</w:t>
      </w:r>
      <w:proofErr w:type="spellEnd"/>
      <w:r>
        <w:t xml:space="preserve"> (allergie)</w:t>
      </w:r>
      <w:r>
        <w:tab/>
        <w:t>- Dafalgan</w:t>
      </w:r>
    </w:p>
    <w:p w:rsidR="0072736F" w:rsidRDefault="0072736F" w:rsidP="0072736F">
      <w:pPr>
        <w:tabs>
          <w:tab w:val="left" w:pos="3828"/>
          <w:tab w:val="left" w:pos="6946"/>
        </w:tabs>
        <w:spacing w:after="0"/>
      </w:pPr>
      <w:r>
        <w:t>- Brucelles</w:t>
      </w:r>
      <w:r>
        <w:tab/>
        <w:t>- Ciseaux</w:t>
      </w:r>
      <w:r>
        <w:tab/>
        <w:t xml:space="preserve">- </w:t>
      </w:r>
      <w:proofErr w:type="spellStart"/>
      <w:r>
        <w:t>Visine</w:t>
      </w:r>
      <w:proofErr w:type="spellEnd"/>
      <w:r>
        <w:t xml:space="preserve"> (gouttes yeux)</w:t>
      </w:r>
    </w:p>
    <w:p w:rsidR="0072736F" w:rsidRDefault="0072736F" w:rsidP="0072736F">
      <w:pPr>
        <w:tabs>
          <w:tab w:val="left" w:pos="3828"/>
          <w:tab w:val="left" w:pos="6946"/>
        </w:tabs>
        <w:spacing w:after="0"/>
      </w:pPr>
      <w:r>
        <w:t xml:space="preserve">- Antidouleurs fort (type </w:t>
      </w:r>
      <w:proofErr w:type="spellStart"/>
      <w:r>
        <w:t>tramadol</w:t>
      </w:r>
      <w:proofErr w:type="spellEnd"/>
      <w:r>
        <w:t>)</w:t>
      </w:r>
      <w:r>
        <w:tab/>
        <w:t>- Distribution homéopathique (pour ceux qui en utilise)</w:t>
      </w:r>
    </w:p>
    <w:p w:rsidR="0072736F" w:rsidRDefault="0072736F" w:rsidP="0072736F">
      <w:pPr>
        <w:tabs>
          <w:tab w:val="left" w:pos="3828"/>
          <w:tab w:val="left" w:pos="6946"/>
        </w:tabs>
        <w:spacing w:after="0"/>
      </w:pPr>
      <w:r>
        <w:t>- Autres…</w:t>
      </w:r>
      <w:bookmarkEnd w:id="0"/>
      <w:r>
        <w:tab/>
      </w:r>
    </w:p>
    <w:p w:rsidR="0072736F" w:rsidRPr="00F46A4D" w:rsidRDefault="0072736F" w:rsidP="0072736F">
      <w:pPr>
        <w:pStyle w:val="Paragraphedeliste"/>
        <w:tabs>
          <w:tab w:val="left" w:pos="3828"/>
          <w:tab w:val="left" w:pos="6946"/>
        </w:tabs>
        <w:spacing w:after="0"/>
      </w:pPr>
    </w:p>
    <w:sectPr w:rsidR="0072736F" w:rsidRPr="00F46A4D" w:rsidSect="00446A73">
      <w:headerReference w:type="default" r:id="rId8"/>
      <w:pgSz w:w="11906" w:h="16838"/>
      <w:pgMar w:top="1843"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06AA" w:rsidRDefault="001606AA" w:rsidP="00ED3373">
      <w:pPr>
        <w:spacing w:after="0" w:line="240" w:lineRule="auto"/>
      </w:pPr>
      <w:r>
        <w:separator/>
      </w:r>
    </w:p>
  </w:endnote>
  <w:endnote w:type="continuationSeparator" w:id="0">
    <w:p w:rsidR="001606AA" w:rsidRDefault="001606AA" w:rsidP="00ED33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06AA" w:rsidRDefault="001606AA" w:rsidP="00ED3373">
      <w:pPr>
        <w:spacing w:after="0" w:line="240" w:lineRule="auto"/>
      </w:pPr>
      <w:r>
        <w:separator/>
      </w:r>
    </w:p>
  </w:footnote>
  <w:footnote w:type="continuationSeparator" w:id="0">
    <w:p w:rsidR="001606AA" w:rsidRDefault="001606AA" w:rsidP="00ED33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F00" w:rsidRPr="00ED3373" w:rsidRDefault="00B80844">
    <w:pPr>
      <w:pStyle w:val="En-tte"/>
      <w:rPr>
        <w:color w:val="C45911" w:themeColor="accent2" w:themeShade="BF"/>
        <w:sz w:val="52"/>
        <w:szCs w:val="52"/>
      </w:rPr>
    </w:pPr>
    <w:r>
      <w:rPr>
        <w:color w:val="C45911" w:themeColor="accent2" w:themeShade="BF"/>
        <w:sz w:val="52"/>
        <w:szCs w:val="52"/>
      </w:rPr>
      <w:t>Médicaments d’urgence</w:t>
    </w:r>
    <w:r w:rsidR="00712F00" w:rsidRPr="00ED3373">
      <w:rPr>
        <w:color w:val="C45911" w:themeColor="accent2" w:themeShade="BF"/>
        <w:sz w:val="52"/>
        <w:szCs w:val="52"/>
      </w:rPr>
      <w:tab/>
      <w:t xml:space="preserve">P. </w:t>
    </w:r>
    <w:r w:rsidR="00712F00" w:rsidRPr="00ED3373">
      <w:rPr>
        <w:color w:val="C45911" w:themeColor="accent2" w:themeShade="BF"/>
        <w:sz w:val="52"/>
        <w:szCs w:val="52"/>
      </w:rPr>
      <w:fldChar w:fldCharType="begin"/>
    </w:r>
    <w:r w:rsidR="00712F00" w:rsidRPr="00ED3373">
      <w:rPr>
        <w:color w:val="C45911" w:themeColor="accent2" w:themeShade="BF"/>
        <w:sz w:val="52"/>
        <w:szCs w:val="52"/>
      </w:rPr>
      <w:instrText>PAGE   \* MERGEFORMAT</w:instrText>
    </w:r>
    <w:r w:rsidR="00712F00" w:rsidRPr="00ED3373">
      <w:rPr>
        <w:color w:val="C45911" w:themeColor="accent2" w:themeShade="BF"/>
        <w:sz w:val="52"/>
        <w:szCs w:val="52"/>
      </w:rPr>
      <w:fldChar w:fldCharType="separate"/>
    </w:r>
    <w:r w:rsidR="00923CB3" w:rsidRPr="00923CB3">
      <w:rPr>
        <w:noProof/>
        <w:color w:val="C45911" w:themeColor="accent2" w:themeShade="BF"/>
        <w:sz w:val="52"/>
        <w:szCs w:val="52"/>
        <w:lang w:val="fr-FR"/>
      </w:rPr>
      <w:t>2</w:t>
    </w:r>
    <w:r w:rsidR="00712F00" w:rsidRPr="00ED3373">
      <w:rPr>
        <w:color w:val="C45911" w:themeColor="accent2" w:themeShade="BF"/>
        <w:sz w:val="52"/>
        <w:szCs w:val="52"/>
      </w:rPr>
      <w:fldChar w:fldCharType="end"/>
    </w:r>
    <w:r w:rsidR="00712F00" w:rsidRPr="00ED3373">
      <w:rPr>
        <w:color w:val="C45911" w:themeColor="accent2" w:themeShade="BF"/>
        <w:sz w:val="52"/>
        <w:szCs w:val="5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395574"/>
    <w:multiLevelType w:val="hybridMultilevel"/>
    <w:tmpl w:val="2A72A5E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nsid w:val="401D5522"/>
    <w:multiLevelType w:val="hybridMultilevel"/>
    <w:tmpl w:val="9B488DC4"/>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nsid w:val="61A70DC1"/>
    <w:multiLevelType w:val="hybridMultilevel"/>
    <w:tmpl w:val="29667E42"/>
    <w:lvl w:ilvl="0" w:tplc="95A67306">
      <w:start w:val="1"/>
      <w:numFmt w:val="bullet"/>
      <w:lvlText w:val="-"/>
      <w:lvlJc w:val="left"/>
      <w:pPr>
        <w:ind w:left="720" w:hanging="360"/>
      </w:pPr>
      <w:rPr>
        <w:rFonts w:ascii="Calibri" w:eastAsiaTheme="minorHAnsi" w:hAnsi="Calibri" w:cstheme="min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nsid w:val="7D9C2B93"/>
    <w:multiLevelType w:val="hybridMultilevel"/>
    <w:tmpl w:val="A77CEC7E"/>
    <w:lvl w:ilvl="0" w:tplc="BDC01C9E">
      <w:start w:val="1"/>
      <w:numFmt w:val="bullet"/>
      <w:lvlText w:val=""/>
      <w:lvlJc w:val="left"/>
      <w:pPr>
        <w:ind w:left="720" w:hanging="360"/>
      </w:pPr>
      <w:rPr>
        <w:rFonts w:ascii="Symbol" w:hAnsi="Symbol" w:hint="default"/>
        <w:color w:val="auto"/>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373"/>
    <w:rsid w:val="00027A30"/>
    <w:rsid w:val="00045F61"/>
    <w:rsid w:val="000461E2"/>
    <w:rsid w:val="00067871"/>
    <w:rsid w:val="000850FE"/>
    <w:rsid w:val="000867C1"/>
    <w:rsid w:val="0009352A"/>
    <w:rsid w:val="000C60EC"/>
    <w:rsid w:val="00106299"/>
    <w:rsid w:val="001103D0"/>
    <w:rsid w:val="001468B5"/>
    <w:rsid w:val="00146CB8"/>
    <w:rsid w:val="00157BA7"/>
    <w:rsid w:val="001606AA"/>
    <w:rsid w:val="00196C75"/>
    <w:rsid w:val="001B0009"/>
    <w:rsid w:val="001C7511"/>
    <w:rsid w:val="001D2A82"/>
    <w:rsid w:val="00230B73"/>
    <w:rsid w:val="00262DD5"/>
    <w:rsid w:val="002B4ACB"/>
    <w:rsid w:val="002B5644"/>
    <w:rsid w:val="002C52A2"/>
    <w:rsid w:val="002E7432"/>
    <w:rsid w:val="002F38BD"/>
    <w:rsid w:val="003004F3"/>
    <w:rsid w:val="00325AB0"/>
    <w:rsid w:val="00344673"/>
    <w:rsid w:val="00377CC8"/>
    <w:rsid w:val="003D345E"/>
    <w:rsid w:val="003E6953"/>
    <w:rsid w:val="003E6C21"/>
    <w:rsid w:val="003F345C"/>
    <w:rsid w:val="00402689"/>
    <w:rsid w:val="00435D3D"/>
    <w:rsid w:val="0044277B"/>
    <w:rsid w:val="0044359E"/>
    <w:rsid w:val="00446A73"/>
    <w:rsid w:val="00454F5F"/>
    <w:rsid w:val="00480E8E"/>
    <w:rsid w:val="004A2D84"/>
    <w:rsid w:val="004A2F3E"/>
    <w:rsid w:val="004B07AB"/>
    <w:rsid w:val="004C004D"/>
    <w:rsid w:val="004C01C3"/>
    <w:rsid w:val="004C539F"/>
    <w:rsid w:val="004E5B34"/>
    <w:rsid w:val="004F202D"/>
    <w:rsid w:val="00514AF5"/>
    <w:rsid w:val="00523B98"/>
    <w:rsid w:val="00526058"/>
    <w:rsid w:val="0052716C"/>
    <w:rsid w:val="005434F2"/>
    <w:rsid w:val="00565A11"/>
    <w:rsid w:val="005826F0"/>
    <w:rsid w:val="00584D6E"/>
    <w:rsid w:val="005A6A6B"/>
    <w:rsid w:val="005D3C7F"/>
    <w:rsid w:val="005E3898"/>
    <w:rsid w:val="005F3316"/>
    <w:rsid w:val="0062529E"/>
    <w:rsid w:val="0064137E"/>
    <w:rsid w:val="006415EC"/>
    <w:rsid w:val="00655690"/>
    <w:rsid w:val="00684FBF"/>
    <w:rsid w:val="00685256"/>
    <w:rsid w:val="00687DCA"/>
    <w:rsid w:val="006915D6"/>
    <w:rsid w:val="006B4907"/>
    <w:rsid w:val="006C04A4"/>
    <w:rsid w:val="00706708"/>
    <w:rsid w:val="00712F00"/>
    <w:rsid w:val="0072736F"/>
    <w:rsid w:val="007915BA"/>
    <w:rsid w:val="007A11F7"/>
    <w:rsid w:val="007E2D52"/>
    <w:rsid w:val="007E588F"/>
    <w:rsid w:val="007F55DC"/>
    <w:rsid w:val="00826970"/>
    <w:rsid w:val="00836860"/>
    <w:rsid w:val="008540AD"/>
    <w:rsid w:val="0086662A"/>
    <w:rsid w:val="00896208"/>
    <w:rsid w:val="008C7148"/>
    <w:rsid w:val="008D5845"/>
    <w:rsid w:val="008D5AAC"/>
    <w:rsid w:val="008E5BBC"/>
    <w:rsid w:val="008F1BC4"/>
    <w:rsid w:val="00900F2E"/>
    <w:rsid w:val="009132D6"/>
    <w:rsid w:val="0091414D"/>
    <w:rsid w:val="00916866"/>
    <w:rsid w:val="00923CB3"/>
    <w:rsid w:val="009942D5"/>
    <w:rsid w:val="009D0B47"/>
    <w:rsid w:val="009D22AF"/>
    <w:rsid w:val="009F3659"/>
    <w:rsid w:val="00A107C6"/>
    <w:rsid w:val="00A26855"/>
    <w:rsid w:val="00A52FC6"/>
    <w:rsid w:val="00A60B88"/>
    <w:rsid w:val="00AC515C"/>
    <w:rsid w:val="00AD60D4"/>
    <w:rsid w:val="00AE62BB"/>
    <w:rsid w:val="00B33374"/>
    <w:rsid w:val="00B37A84"/>
    <w:rsid w:val="00B4721D"/>
    <w:rsid w:val="00B61BF4"/>
    <w:rsid w:val="00B75BB6"/>
    <w:rsid w:val="00B80844"/>
    <w:rsid w:val="00B82BDD"/>
    <w:rsid w:val="00BB26B1"/>
    <w:rsid w:val="00C41CB6"/>
    <w:rsid w:val="00C434D9"/>
    <w:rsid w:val="00C77E98"/>
    <w:rsid w:val="00CA22FC"/>
    <w:rsid w:val="00CA764E"/>
    <w:rsid w:val="00CB100D"/>
    <w:rsid w:val="00CF04A6"/>
    <w:rsid w:val="00D01B98"/>
    <w:rsid w:val="00D15867"/>
    <w:rsid w:val="00D31706"/>
    <w:rsid w:val="00D31FFF"/>
    <w:rsid w:val="00D570B8"/>
    <w:rsid w:val="00D919C5"/>
    <w:rsid w:val="00D92EAB"/>
    <w:rsid w:val="00D937D5"/>
    <w:rsid w:val="00D968D8"/>
    <w:rsid w:val="00DA1A8A"/>
    <w:rsid w:val="00DB3599"/>
    <w:rsid w:val="00DE61A3"/>
    <w:rsid w:val="00DF13B2"/>
    <w:rsid w:val="00E410BF"/>
    <w:rsid w:val="00E4521C"/>
    <w:rsid w:val="00EA4B0A"/>
    <w:rsid w:val="00EB3D70"/>
    <w:rsid w:val="00EC115B"/>
    <w:rsid w:val="00ED3373"/>
    <w:rsid w:val="00EE0B59"/>
    <w:rsid w:val="00F03FDD"/>
    <w:rsid w:val="00F268BB"/>
    <w:rsid w:val="00F34CF1"/>
    <w:rsid w:val="00F46A4D"/>
    <w:rsid w:val="00F55104"/>
    <w:rsid w:val="00F711E0"/>
    <w:rsid w:val="00F829DD"/>
    <w:rsid w:val="00FE205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967D0CF-9B76-44E4-9852-E90A4FD65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D3373"/>
    <w:pPr>
      <w:tabs>
        <w:tab w:val="center" w:pos="4536"/>
        <w:tab w:val="right" w:pos="9072"/>
      </w:tabs>
      <w:spacing w:after="0" w:line="240" w:lineRule="auto"/>
    </w:pPr>
  </w:style>
  <w:style w:type="character" w:customStyle="1" w:styleId="En-tteCar">
    <w:name w:val="En-tête Car"/>
    <w:basedOn w:val="Policepardfaut"/>
    <w:link w:val="En-tte"/>
    <w:uiPriority w:val="99"/>
    <w:rsid w:val="00ED3373"/>
  </w:style>
  <w:style w:type="paragraph" w:styleId="Pieddepage">
    <w:name w:val="footer"/>
    <w:basedOn w:val="Normal"/>
    <w:link w:val="PieddepageCar"/>
    <w:uiPriority w:val="99"/>
    <w:unhideWhenUsed/>
    <w:rsid w:val="00ED337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D3373"/>
  </w:style>
  <w:style w:type="paragraph" w:styleId="Paragraphedeliste">
    <w:name w:val="List Paragraph"/>
    <w:basedOn w:val="Normal"/>
    <w:uiPriority w:val="34"/>
    <w:qFormat/>
    <w:rsid w:val="00ED3373"/>
    <w:pPr>
      <w:ind w:left="720"/>
      <w:contextualSpacing/>
    </w:pPr>
  </w:style>
  <w:style w:type="paragraph" w:styleId="Textedebulles">
    <w:name w:val="Balloon Text"/>
    <w:basedOn w:val="Normal"/>
    <w:link w:val="TextedebullesCar"/>
    <w:uiPriority w:val="99"/>
    <w:semiHidden/>
    <w:unhideWhenUsed/>
    <w:rsid w:val="00712F0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12F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1C585C-01D4-4EB8-8DEB-12DDC532D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723</Words>
  <Characters>3977</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Soraya</dc:creator>
  <cp:keywords/>
  <dc:description/>
  <cp:lastModifiedBy>Michael Droz</cp:lastModifiedBy>
  <cp:revision>3</cp:revision>
  <cp:lastPrinted>2014-04-03T17:13:00Z</cp:lastPrinted>
  <dcterms:created xsi:type="dcterms:W3CDTF">2014-04-26T07:26:00Z</dcterms:created>
  <dcterms:modified xsi:type="dcterms:W3CDTF">2014-04-26T08:28:00Z</dcterms:modified>
</cp:coreProperties>
</file>